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7F" w:rsidRDefault="0002287F" w:rsidP="0002287F">
      <w:pPr>
        <w:rPr>
          <w:rFonts w:ascii="Times New Roman" w:hAnsi="Times New Roman" w:cs="Times New Roman"/>
        </w:rPr>
      </w:pPr>
    </w:p>
    <w:p w:rsidR="00126540" w:rsidRDefault="00126540" w:rsidP="00126540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4A5F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DA33DD">
        <w:rPr>
          <w:rFonts w:ascii="Arial" w:hAnsi="Arial" w:cs="Arial"/>
          <w:sz w:val="24"/>
          <w:szCs w:val="24"/>
        </w:rPr>
        <w:t xml:space="preserve"> </w:t>
      </w:r>
    </w:p>
    <w:p w:rsidR="00126540" w:rsidRPr="00B102E1" w:rsidRDefault="00126540" w:rsidP="00126540">
      <w:pPr>
        <w:pStyle w:val="a8"/>
        <w:spacing w:line="240" w:lineRule="atLeast"/>
        <w:ind w:left="900" w:firstLine="540"/>
        <w:contextualSpacing/>
        <w:jc w:val="both"/>
        <w:rPr>
          <w:b/>
          <w:sz w:val="32"/>
          <w:szCs w:val="32"/>
        </w:rPr>
      </w:pPr>
      <w:r w:rsidRPr="00511DEA">
        <w:rPr>
          <w:b/>
          <w:sz w:val="32"/>
          <w:szCs w:val="32"/>
        </w:rPr>
        <w:t xml:space="preserve">               </w:t>
      </w:r>
      <w:r>
        <w:rPr>
          <w:b/>
          <w:sz w:val="32"/>
          <w:szCs w:val="32"/>
        </w:rPr>
        <w:t xml:space="preserve">     </w:t>
      </w:r>
      <w:r w:rsidRPr="00872264">
        <w:rPr>
          <w:b/>
          <w:sz w:val="32"/>
          <w:szCs w:val="32"/>
        </w:rPr>
        <w:t>ПОСТАНОВЛЕНИЕ</w:t>
      </w:r>
    </w:p>
    <w:p w:rsidR="00126540" w:rsidRPr="009C663D" w:rsidRDefault="00126540" w:rsidP="00126540">
      <w:pPr>
        <w:pStyle w:val="a8"/>
        <w:spacing w:line="240" w:lineRule="atLeast"/>
        <w:contextualSpacing/>
        <w:jc w:val="both"/>
        <w:rPr>
          <w:szCs w:val="28"/>
        </w:rPr>
      </w:pPr>
      <w:r>
        <w:rPr>
          <w:b/>
          <w:sz w:val="32"/>
          <w:szCs w:val="32"/>
        </w:rPr>
        <w:t xml:space="preserve">         </w:t>
      </w:r>
      <w:r>
        <w:rPr>
          <w:b/>
          <w:szCs w:val="28"/>
        </w:rPr>
        <w:t>Администрации</w:t>
      </w:r>
      <w:r w:rsidRPr="009C663D">
        <w:rPr>
          <w:b/>
          <w:szCs w:val="28"/>
        </w:rPr>
        <w:t xml:space="preserve"> Михайловского муниципального</w:t>
      </w:r>
      <w:r w:rsidRPr="009C663D">
        <w:rPr>
          <w:b/>
          <w:iCs/>
          <w:szCs w:val="28"/>
        </w:rPr>
        <w:t xml:space="preserve"> образования</w:t>
      </w:r>
    </w:p>
    <w:tbl>
      <w:tblPr>
        <w:tblW w:w="9717" w:type="dxa"/>
        <w:tblInd w:w="220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</w:tblBorders>
        <w:tblLayout w:type="fixed"/>
        <w:tblLook w:val="0000"/>
      </w:tblPr>
      <w:tblGrid>
        <w:gridCol w:w="9717"/>
      </w:tblGrid>
      <w:tr w:rsidR="00126540" w:rsidRPr="00511DEA" w:rsidTr="00FF5C94">
        <w:trPr>
          <w:trHeight w:val="464"/>
        </w:trPr>
        <w:tc>
          <w:tcPr>
            <w:tcW w:w="9717" w:type="dxa"/>
            <w:tcBorders>
              <w:top w:val="thinThickSmallGap" w:sz="2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126540" w:rsidRPr="00511DEA" w:rsidRDefault="00126540" w:rsidP="00FF5C94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26540" w:rsidRPr="009C663D" w:rsidRDefault="006753E4" w:rsidP="0012654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08 </w:t>
      </w:r>
      <w:r w:rsidR="00571FD7">
        <w:rPr>
          <w:rFonts w:ascii="Times New Roman" w:hAnsi="Times New Roman" w:cs="Times New Roman"/>
          <w:sz w:val="28"/>
          <w:szCs w:val="28"/>
        </w:rPr>
        <w:t>октября</w:t>
      </w:r>
      <w:r w:rsidR="00126540">
        <w:rPr>
          <w:rFonts w:ascii="Times New Roman" w:hAnsi="Times New Roman" w:cs="Times New Roman"/>
          <w:sz w:val="28"/>
          <w:szCs w:val="28"/>
        </w:rPr>
        <w:t xml:space="preserve"> </w:t>
      </w:r>
      <w:r w:rsidR="00126540" w:rsidRPr="009C663D">
        <w:rPr>
          <w:rFonts w:ascii="Times New Roman" w:hAnsi="Times New Roman" w:cs="Times New Roman"/>
          <w:sz w:val="28"/>
          <w:szCs w:val="28"/>
        </w:rPr>
        <w:t>201</w:t>
      </w:r>
      <w:r w:rsidR="00126540">
        <w:rPr>
          <w:rFonts w:ascii="Times New Roman" w:hAnsi="Times New Roman" w:cs="Times New Roman"/>
          <w:sz w:val="28"/>
          <w:szCs w:val="28"/>
        </w:rPr>
        <w:t xml:space="preserve">8 </w:t>
      </w:r>
      <w:r w:rsidR="00126540" w:rsidRPr="009C663D">
        <w:rPr>
          <w:rFonts w:ascii="Times New Roman" w:hAnsi="Times New Roman" w:cs="Times New Roman"/>
          <w:sz w:val="28"/>
          <w:szCs w:val="28"/>
        </w:rPr>
        <w:t xml:space="preserve">года   </w:t>
      </w:r>
      <w:r w:rsidR="001265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26540" w:rsidRPr="009C663D">
        <w:rPr>
          <w:rFonts w:ascii="Times New Roman" w:hAnsi="Times New Roman" w:cs="Times New Roman"/>
          <w:sz w:val="28"/>
          <w:szCs w:val="28"/>
        </w:rPr>
        <w:t>№</w:t>
      </w:r>
      <w:r w:rsidR="00126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312</w:t>
      </w:r>
    </w:p>
    <w:p w:rsidR="00126540" w:rsidRPr="009C663D" w:rsidRDefault="00126540" w:rsidP="0012654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A5F4D">
        <w:rPr>
          <w:rFonts w:ascii="Times New Roman" w:hAnsi="Times New Roman" w:cs="Times New Roman"/>
          <w:sz w:val="28"/>
          <w:szCs w:val="28"/>
        </w:rPr>
        <w:t xml:space="preserve"> </w:t>
      </w:r>
      <w:r w:rsidRPr="009C663D">
        <w:rPr>
          <w:rFonts w:ascii="Times New Roman" w:hAnsi="Times New Roman" w:cs="Times New Roman"/>
          <w:sz w:val="28"/>
          <w:szCs w:val="28"/>
        </w:rPr>
        <w:t>Михайловск</w:t>
      </w:r>
    </w:p>
    <w:p w:rsidR="00126540" w:rsidRPr="009C663D" w:rsidRDefault="00126540" w:rsidP="00126540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26540" w:rsidRDefault="00B05B39" w:rsidP="00126540">
      <w:pPr>
        <w:pStyle w:val="1"/>
        <w:spacing w:before="115" w:after="115" w:line="240" w:lineRule="atLeast"/>
        <w:contextualSpacing/>
        <w:rPr>
          <w:b w:val="0"/>
          <w:color w:val="000000" w:themeColor="text1"/>
          <w:szCs w:val="28"/>
          <w:shd w:val="clear" w:color="auto" w:fill="FFFFFF"/>
        </w:rPr>
      </w:pPr>
      <w:r>
        <w:rPr>
          <w:szCs w:val="28"/>
        </w:rPr>
        <w:t>«</w:t>
      </w:r>
      <w:r w:rsidR="00126540" w:rsidRPr="00126540">
        <w:rPr>
          <w:szCs w:val="28"/>
        </w:rPr>
        <w:t xml:space="preserve">О признании системы теплоснабжения </w:t>
      </w:r>
      <w:r w:rsidR="005073FD">
        <w:rPr>
          <w:szCs w:val="28"/>
        </w:rPr>
        <w:t>в г</w:t>
      </w:r>
      <w:r w:rsidR="00571FD7">
        <w:rPr>
          <w:szCs w:val="28"/>
        </w:rPr>
        <w:t xml:space="preserve">ороде </w:t>
      </w:r>
      <w:r w:rsidR="005073FD">
        <w:rPr>
          <w:szCs w:val="28"/>
        </w:rPr>
        <w:t>Михайловске</w:t>
      </w:r>
      <w:r w:rsidR="009D1346">
        <w:rPr>
          <w:szCs w:val="28"/>
        </w:rPr>
        <w:t>,</w:t>
      </w:r>
      <w:r w:rsidR="005073FD">
        <w:rPr>
          <w:szCs w:val="28"/>
        </w:rPr>
        <w:t xml:space="preserve"> </w:t>
      </w:r>
      <w:r w:rsidR="00126540" w:rsidRPr="00126540">
        <w:rPr>
          <w:szCs w:val="28"/>
        </w:rPr>
        <w:t>закрытой</w:t>
      </w:r>
      <w:r>
        <w:rPr>
          <w:szCs w:val="28"/>
        </w:rPr>
        <w:t>»</w:t>
      </w:r>
    </w:p>
    <w:p w:rsidR="00126540" w:rsidRDefault="00126540" w:rsidP="00126540">
      <w:pPr>
        <w:pStyle w:val="1"/>
        <w:spacing w:before="115" w:after="115" w:line="240" w:lineRule="atLeast"/>
        <w:contextualSpacing/>
        <w:jc w:val="both"/>
        <w:rPr>
          <w:b w:val="0"/>
          <w:color w:val="000000" w:themeColor="text1"/>
          <w:szCs w:val="28"/>
          <w:shd w:val="clear" w:color="auto" w:fill="FFFFFF"/>
        </w:rPr>
      </w:pPr>
      <w:r>
        <w:rPr>
          <w:b w:val="0"/>
          <w:color w:val="000000" w:themeColor="text1"/>
          <w:szCs w:val="28"/>
          <w:shd w:val="clear" w:color="auto" w:fill="FFFFFF"/>
        </w:rPr>
        <w:t xml:space="preserve">        </w:t>
      </w:r>
    </w:p>
    <w:p w:rsidR="00126540" w:rsidRDefault="004A5F4D" w:rsidP="00571FD7">
      <w:pPr>
        <w:pStyle w:val="1"/>
        <w:spacing w:before="115" w:after="115" w:line="240" w:lineRule="atLeast"/>
        <w:ind w:firstLine="709"/>
        <w:contextualSpacing/>
        <w:jc w:val="both"/>
        <w:rPr>
          <w:b w:val="0"/>
          <w:color w:val="000000" w:themeColor="text1"/>
          <w:szCs w:val="28"/>
          <w:shd w:val="clear" w:color="auto" w:fill="FFFFFF"/>
        </w:rPr>
      </w:pPr>
      <w:r>
        <w:rPr>
          <w:b w:val="0"/>
          <w:color w:val="000000" w:themeColor="text1"/>
          <w:szCs w:val="28"/>
          <w:shd w:val="clear" w:color="auto" w:fill="FFFFFF"/>
        </w:rPr>
        <w:t xml:space="preserve">  </w:t>
      </w:r>
      <w:r w:rsidR="00571FD7">
        <w:rPr>
          <w:b w:val="0"/>
          <w:color w:val="000000" w:themeColor="text1"/>
          <w:szCs w:val="28"/>
          <w:shd w:val="clear" w:color="auto" w:fill="FFFFFF"/>
        </w:rPr>
        <w:t>Руководствуясь положениями Федерального закона</w:t>
      </w:r>
      <w:r w:rsidR="00571FD7" w:rsidRPr="00571FD7">
        <w:rPr>
          <w:b w:val="0"/>
          <w:color w:val="000000" w:themeColor="text1"/>
          <w:szCs w:val="28"/>
          <w:shd w:val="clear" w:color="auto" w:fill="FFFFFF"/>
        </w:rPr>
        <w:t xml:space="preserve"> от 27.07.2010 N 190-ФЗ "О теплоснабжении" администрация Михайловского муниципального образования</w:t>
      </w:r>
      <w:r w:rsidR="00571FD7">
        <w:rPr>
          <w:b w:val="0"/>
          <w:color w:val="000000" w:themeColor="text1"/>
          <w:szCs w:val="28"/>
          <w:shd w:val="clear" w:color="auto" w:fill="FFFFFF"/>
        </w:rPr>
        <w:t>,</w:t>
      </w:r>
    </w:p>
    <w:p w:rsidR="00571FD7" w:rsidRPr="00571FD7" w:rsidRDefault="00571FD7" w:rsidP="00571FD7">
      <w:pPr>
        <w:rPr>
          <w:lang w:eastAsia="ru-RU"/>
        </w:rPr>
      </w:pPr>
    </w:p>
    <w:p w:rsidR="00126540" w:rsidRPr="00872264" w:rsidRDefault="00126540" w:rsidP="00126540">
      <w:pPr>
        <w:spacing w:line="240" w:lineRule="atLeast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22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</w:t>
      </w:r>
      <w:r w:rsidR="00571F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ЕТ</w:t>
      </w:r>
      <w:r w:rsidRPr="008722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304D13" w:rsidRDefault="00B05B39" w:rsidP="00954D6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126540" w:rsidRPr="00126540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систему теплоснабжения в г</w:t>
      </w:r>
      <w:proofErr w:type="gramStart"/>
      <w:r w:rsidR="00126540" w:rsidRPr="00126540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="00126540" w:rsidRPr="00126540">
        <w:rPr>
          <w:rFonts w:ascii="Times New Roman" w:hAnsi="Times New Roman" w:cs="Times New Roman"/>
          <w:color w:val="000000" w:themeColor="text1"/>
          <w:sz w:val="28"/>
          <w:szCs w:val="28"/>
        </w:rPr>
        <w:t>ихайловске, запитанную от котельн</w:t>
      </w:r>
      <w:r w:rsidR="006A6620">
        <w:rPr>
          <w:rFonts w:ascii="Times New Roman" w:hAnsi="Times New Roman" w:cs="Times New Roman"/>
          <w:color w:val="000000" w:themeColor="text1"/>
          <w:sz w:val="28"/>
          <w:szCs w:val="28"/>
        </w:rPr>
        <w:t>ых АО «</w:t>
      </w:r>
      <w:proofErr w:type="spellStart"/>
      <w:r w:rsidR="006A6620">
        <w:rPr>
          <w:rFonts w:ascii="Times New Roman" w:hAnsi="Times New Roman" w:cs="Times New Roman"/>
          <w:color w:val="000000" w:themeColor="text1"/>
          <w:sz w:val="28"/>
          <w:szCs w:val="28"/>
        </w:rPr>
        <w:t>Регионгаз-инвест</w:t>
      </w:r>
      <w:proofErr w:type="spellEnd"/>
      <w:r w:rsidR="006A6620">
        <w:rPr>
          <w:rFonts w:ascii="Times New Roman" w:hAnsi="Times New Roman" w:cs="Times New Roman"/>
          <w:color w:val="000000" w:themeColor="text1"/>
          <w:sz w:val="28"/>
          <w:szCs w:val="28"/>
        </w:rPr>
        <w:t>» (котельная №8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A6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proofErr w:type="gramStart"/>
      <w:r w:rsidR="006A6620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="006A6620">
        <w:rPr>
          <w:rFonts w:ascii="Times New Roman" w:hAnsi="Times New Roman" w:cs="Times New Roman"/>
          <w:color w:val="000000" w:themeColor="text1"/>
          <w:sz w:val="28"/>
          <w:szCs w:val="28"/>
        </w:rPr>
        <w:t>ихайловск, ул. Кирова,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6620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571F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6A6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котельная №9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A6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г.Михайловск, ул. Грязнова, 70) </w:t>
      </w:r>
      <w:r w:rsidR="00126540" w:rsidRPr="00126540">
        <w:rPr>
          <w:rFonts w:ascii="Times New Roman" w:hAnsi="Times New Roman" w:cs="Times New Roman"/>
          <w:color w:val="000000" w:themeColor="text1"/>
          <w:sz w:val="28"/>
          <w:szCs w:val="28"/>
        </w:rPr>
        <w:t>закрытой.</w:t>
      </w:r>
    </w:p>
    <w:p w:rsidR="00610CB1" w:rsidRPr="00571FD7" w:rsidRDefault="00571FD7" w:rsidP="00610CB1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FD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10CB1" w:rsidRPr="00571FD7">
        <w:rPr>
          <w:rFonts w:ascii="Times New Roman" w:hAnsi="Times New Roman" w:cs="Times New Roman"/>
          <w:color w:val="000000" w:themeColor="text1"/>
          <w:sz w:val="28"/>
          <w:szCs w:val="28"/>
        </w:rPr>
        <w:t>. Организациям, осуществляющим поставку коммунальных услуг</w:t>
      </w:r>
      <w:r w:rsidR="00610CB1" w:rsidRPr="00571FD7">
        <w:rPr>
          <w:rFonts w:ascii="Times New Roman" w:hAnsi="Times New Roman" w:cs="Times New Roman"/>
          <w:sz w:val="28"/>
          <w:szCs w:val="28"/>
        </w:rPr>
        <w:t xml:space="preserve"> и организациям, осуществляющим </w:t>
      </w:r>
      <w:r w:rsidR="00610CB1" w:rsidRPr="00571FD7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многоквартирным домами:</w:t>
      </w:r>
    </w:p>
    <w:p w:rsidR="00610CB1" w:rsidRDefault="004A5F4D" w:rsidP="00610CB1">
      <w:pPr>
        <w:spacing w:line="240" w:lineRule="atLeast"/>
        <w:ind w:firstLine="851"/>
        <w:contextualSpacing/>
        <w:jc w:val="both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61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проинформировать потребителей о запрете </w:t>
      </w:r>
      <w:r w:rsidR="00610CB1" w:rsidRPr="00126540">
        <w:rPr>
          <w:rFonts w:ascii="Times New Roman" w:hAnsi="Times New Roman" w:cs="Times New Roman"/>
          <w:color w:val="000000" w:themeColor="text1"/>
          <w:sz w:val="28"/>
          <w:szCs w:val="28"/>
        </w:rPr>
        <w:t>разбора теплоносителя из системы теплоснабжения</w:t>
      </w:r>
      <w:r w:rsidR="00610CB1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</w:p>
    <w:p w:rsidR="00610CB1" w:rsidRPr="00126540" w:rsidRDefault="004A5F4D" w:rsidP="004A5F4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2)</w:t>
      </w:r>
      <w:r w:rsidRPr="004A5F4D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610CB1" w:rsidRPr="00126540">
        <w:rPr>
          <w:rFonts w:ascii="Times New Roman" w:hAnsi="Times New Roman" w:cs="Times New Roman"/>
          <w:color w:val="000000" w:themeColor="text1"/>
          <w:sz w:val="28"/>
          <w:szCs w:val="28"/>
        </w:rPr>
        <w:t>принять меры для недопущения несанкционированного разбора теплоносителя из системы теплоснабжения.</w:t>
      </w:r>
    </w:p>
    <w:p w:rsidR="00610CB1" w:rsidRPr="00126540" w:rsidRDefault="004A5F4D" w:rsidP="00610CB1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4A5F4D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610CB1">
        <w:rPr>
          <w:rFonts w:ascii="Times New Roman" w:hAnsi="Times New Roman" w:cs="Times New Roman"/>
          <w:color w:val="000000" w:themeColor="text1"/>
          <w:sz w:val="28"/>
          <w:szCs w:val="28"/>
        </w:rPr>
        <w:t>Теплоснабжающим организациям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1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обеспечить соблюдение температурного графика для закрытой системы теплоснабжения г</w:t>
      </w:r>
      <w:proofErr w:type="gramStart"/>
      <w:r w:rsidR="00610CB1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="00610CB1">
        <w:rPr>
          <w:rFonts w:ascii="Times New Roman" w:hAnsi="Times New Roman" w:cs="Times New Roman"/>
          <w:color w:val="000000" w:themeColor="text1"/>
          <w:sz w:val="28"/>
          <w:szCs w:val="28"/>
        </w:rPr>
        <w:t>ихайловска (прилагается)</w:t>
      </w:r>
    </w:p>
    <w:p w:rsidR="00610CB1" w:rsidRPr="00126540" w:rsidRDefault="004A5F4D" w:rsidP="00610CB1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610CB1" w:rsidRPr="00126540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опубликовать в газете "Муниципальный вестник" и разместить на официальном сайте Администрации Михайловского муниципального образования</w:t>
      </w:r>
      <w:r w:rsidR="0061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«Интернет»</w:t>
      </w:r>
      <w:r w:rsidR="00610CB1" w:rsidRPr="001265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0CB1" w:rsidRPr="00872264" w:rsidRDefault="004A5F4D" w:rsidP="00610CB1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gramStart"/>
      <w:r w:rsidR="00610CB1" w:rsidRPr="001265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610CB1" w:rsidRPr="00126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данного постановления оставляю за собой.</w:t>
      </w:r>
    </w:p>
    <w:p w:rsidR="00126540" w:rsidRPr="00872264" w:rsidRDefault="00126540" w:rsidP="00126540">
      <w:pPr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5F4D" w:rsidRDefault="004A5F4D" w:rsidP="00126540">
      <w:pPr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5F4D" w:rsidRDefault="004A5F4D" w:rsidP="00126540">
      <w:pPr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5F4D" w:rsidRDefault="004A5F4D" w:rsidP="00126540">
      <w:pPr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540" w:rsidRPr="00872264" w:rsidRDefault="00126540" w:rsidP="00126540">
      <w:pPr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Михайловского </w:t>
      </w:r>
    </w:p>
    <w:p w:rsidR="00B05B39" w:rsidRDefault="00126540" w:rsidP="00126540">
      <w:pPr>
        <w:rPr>
          <w:rFonts w:ascii="Times New Roman" w:hAnsi="Times New Roman" w:cs="Times New Roman"/>
        </w:rPr>
      </w:pPr>
      <w:r w:rsidRPr="00872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4A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872264">
        <w:rPr>
          <w:rFonts w:ascii="Times New Roman" w:hAnsi="Times New Roman" w:cs="Times New Roman"/>
          <w:color w:val="000000" w:themeColor="text1"/>
          <w:sz w:val="28"/>
          <w:szCs w:val="28"/>
        </w:rPr>
        <w:t>М.В. Петухов</w:t>
      </w:r>
    </w:p>
    <w:p w:rsidR="00126540" w:rsidRDefault="00126540" w:rsidP="00B05B39">
      <w:pPr>
        <w:rPr>
          <w:rFonts w:ascii="Times New Roman" w:hAnsi="Times New Roman" w:cs="Times New Roman"/>
        </w:rPr>
      </w:pPr>
    </w:p>
    <w:p w:rsidR="00B05B39" w:rsidRDefault="00B05B39" w:rsidP="00B05B39">
      <w:pPr>
        <w:rPr>
          <w:rFonts w:ascii="Times New Roman" w:hAnsi="Times New Roman" w:cs="Times New Roman"/>
        </w:rPr>
      </w:pPr>
    </w:p>
    <w:tbl>
      <w:tblPr>
        <w:tblpPr w:leftFromText="45" w:rightFromText="45" w:vertAnchor="text" w:tblpXSpec="righ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45"/>
      </w:tblGrid>
      <w:tr w:rsidR="00BD0ECD" w:rsidRPr="00BD0ECD" w:rsidTr="00BD0ECD">
        <w:trPr>
          <w:tblCellSpacing w:w="0" w:type="dxa"/>
        </w:trPr>
        <w:tc>
          <w:tcPr>
            <w:tcW w:w="3945" w:type="dxa"/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right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lastRenderedPageBreak/>
              <w:t xml:space="preserve">Приложение №1 к постановлению администрации Михайловского муниципального образования от </w:t>
            </w: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08</w:t>
            </w: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0</w:t>
            </w: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8</w:t>
            </w: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г. №</w:t>
            </w: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 xml:space="preserve"> 312</w:t>
            </w:r>
          </w:p>
        </w:tc>
      </w:tr>
    </w:tbl>
    <w:p w:rsidR="00BD0ECD" w:rsidRPr="00BD0ECD" w:rsidRDefault="00BD0ECD" w:rsidP="00BD0ECD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jc w:val="both"/>
        <w:rPr>
          <w:rFonts w:ascii="Times New Roman" w:eastAsia="Times New Roman" w:hAnsi="Times New Roman" w:cs="Times New Roman"/>
          <w:color w:val="31271F"/>
          <w:sz w:val="21"/>
          <w:szCs w:val="21"/>
          <w:lang w:eastAsia="ru-RU"/>
        </w:rPr>
      </w:pPr>
      <w:r w:rsidRPr="00BD0ECD">
        <w:rPr>
          <w:rFonts w:ascii="Times New Roman" w:eastAsia="Times New Roman" w:hAnsi="Times New Roman" w:cs="Times New Roman"/>
          <w:b/>
          <w:bCs/>
          <w:color w:val="31271F"/>
          <w:sz w:val="21"/>
          <w:szCs w:val="21"/>
          <w:lang w:eastAsia="ru-RU"/>
        </w:rPr>
        <w:t>                         </w:t>
      </w:r>
    </w:p>
    <w:p w:rsidR="00BD0ECD" w:rsidRPr="00BD0ECD" w:rsidRDefault="00BD0ECD" w:rsidP="00BD0ECD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jc w:val="both"/>
        <w:rPr>
          <w:rFonts w:ascii="Times New Roman" w:eastAsia="Times New Roman" w:hAnsi="Times New Roman" w:cs="Times New Roman"/>
          <w:color w:val="31271F"/>
          <w:sz w:val="21"/>
          <w:szCs w:val="21"/>
          <w:lang w:eastAsia="ru-RU"/>
        </w:rPr>
      </w:pPr>
      <w:r w:rsidRPr="00BD0ECD">
        <w:rPr>
          <w:rFonts w:ascii="Times New Roman" w:eastAsia="Times New Roman" w:hAnsi="Times New Roman" w:cs="Times New Roman"/>
          <w:b/>
          <w:bCs/>
          <w:color w:val="31271F"/>
          <w:sz w:val="21"/>
          <w:szCs w:val="21"/>
          <w:lang w:eastAsia="ru-RU"/>
        </w:rPr>
        <w:t> </w:t>
      </w:r>
    </w:p>
    <w:p w:rsidR="00BD0ECD" w:rsidRPr="00BD0ECD" w:rsidRDefault="00BD0ECD" w:rsidP="00BD0ECD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jc w:val="center"/>
        <w:rPr>
          <w:rFonts w:ascii="Times New Roman" w:eastAsia="Times New Roman" w:hAnsi="Times New Roman" w:cs="Times New Roman"/>
          <w:color w:val="31271F"/>
          <w:sz w:val="21"/>
          <w:szCs w:val="21"/>
          <w:lang w:eastAsia="ru-RU"/>
        </w:rPr>
      </w:pPr>
      <w:r w:rsidRPr="00BD0ECD">
        <w:rPr>
          <w:rFonts w:ascii="Times New Roman" w:eastAsia="Times New Roman" w:hAnsi="Times New Roman" w:cs="Times New Roman"/>
          <w:b/>
          <w:bCs/>
          <w:color w:val="31271F"/>
          <w:sz w:val="21"/>
          <w:szCs w:val="21"/>
          <w:lang w:eastAsia="ru-RU"/>
        </w:rPr>
        <w:t>График температуры воды на источнике тепла</w:t>
      </w:r>
      <w:r w:rsidRPr="00BD0ECD">
        <w:rPr>
          <w:rFonts w:ascii="Times New Roman" w:eastAsia="Times New Roman" w:hAnsi="Times New Roman" w:cs="Times New Roman"/>
          <w:color w:val="31271F"/>
          <w:sz w:val="21"/>
          <w:szCs w:val="21"/>
          <w:lang w:eastAsia="ru-RU"/>
        </w:rPr>
        <w:br/>
        <w:t>в отопительном сезоне 201</w:t>
      </w:r>
      <w:r>
        <w:rPr>
          <w:rFonts w:ascii="Times New Roman" w:eastAsia="Times New Roman" w:hAnsi="Times New Roman" w:cs="Times New Roman"/>
          <w:color w:val="31271F"/>
          <w:sz w:val="21"/>
          <w:szCs w:val="21"/>
          <w:lang w:eastAsia="ru-RU"/>
        </w:rPr>
        <w:t>8</w:t>
      </w:r>
      <w:r w:rsidRPr="00BD0ECD">
        <w:rPr>
          <w:rFonts w:ascii="Times New Roman" w:eastAsia="Times New Roman" w:hAnsi="Times New Roman" w:cs="Times New Roman"/>
          <w:color w:val="31271F"/>
          <w:sz w:val="21"/>
          <w:szCs w:val="21"/>
          <w:lang w:eastAsia="ru-RU"/>
        </w:rPr>
        <w:t>г./201</w:t>
      </w:r>
      <w:r>
        <w:rPr>
          <w:rFonts w:ascii="Times New Roman" w:eastAsia="Times New Roman" w:hAnsi="Times New Roman" w:cs="Times New Roman"/>
          <w:color w:val="31271F"/>
          <w:sz w:val="21"/>
          <w:szCs w:val="21"/>
          <w:lang w:eastAsia="ru-RU"/>
        </w:rPr>
        <w:t>9</w:t>
      </w:r>
      <w:r w:rsidRPr="00BD0ECD">
        <w:rPr>
          <w:rFonts w:ascii="Times New Roman" w:eastAsia="Times New Roman" w:hAnsi="Times New Roman" w:cs="Times New Roman"/>
          <w:color w:val="31271F"/>
          <w:sz w:val="21"/>
          <w:szCs w:val="21"/>
          <w:lang w:eastAsia="ru-RU"/>
        </w:rPr>
        <w:t>г.</w:t>
      </w:r>
      <w:r w:rsidRPr="00BD0ECD">
        <w:rPr>
          <w:rFonts w:ascii="Times New Roman" w:eastAsia="Times New Roman" w:hAnsi="Times New Roman" w:cs="Times New Roman"/>
          <w:color w:val="31271F"/>
          <w:sz w:val="21"/>
          <w:szCs w:val="21"/>
          <w:lang w:eastAsia="ru-RU"/>
        </w:rPr>
        <w:br/>
        <w:t> ( Т1 = 95 о</w:t>
      </w:r>
      <w:proofErr w:type="gramStart"/>
      <w:r w:rsidRPr="00BD0ECD">
        <w:rPr>
          <w:rFonts w:ascii="Times New Roman" w:eastAsia="Times New Roman" w:hAnsi="Times New Roman" w:cs="Times New Roman"/>
          <w:color w:val="31271F"/>
          <w:sz w:val="21"/>
          <w:szCs w:val="21"/>
          <w:lang w:eastAsia="ru-RU"/>
        </w:rPr>
        <w:t xml:space="preserve"> С</w:t>
      </w:r>
      <w:proofErr w:type="gramEnd"/>
      <w:r w:rsidRPr="00BD0ECD">
        <w:rPr>
          <w:rFonts w:ascii="Times New Roman" w:eastAsia="Times New Roman" w:hAnsi="Times New Roman" w:cs="Times New Roman"/>
          <w:color w:val="31271F"/>
          <w:sz w:val="21"/>
          <w:szCs w:val="21"/>
          <w:lang w:eastAsia="ru-RU"/>
        </w:rPr>
        <w:t xml:space="preserve">; Т2 = 70 о С; при </w:t>
      </w:r>
      <w:proofErr w:type="spellStart"/>
      <w:r w:rsidRPr="00BD0ECD">
        <w:rPr>
          <w:rFonts w:ascii="Times New Roman" w:eastAsia="Times New Roman" w:hAnsi="Times New Roman" w:cs="Times New Roman"/>
          <w:color w:val="31271F"/>
          <w:sz w:val="21"/>
          <w:szCs w:val="21"/>
          <w:lang w:eastAsia="ru-RU"/>
        </w:rPr>
        <w:t>tн.в</w:t>
      </w:r>
      <w:proofErr w:type="spellEnd"/>
      <w:r w:rsidRPr="00BD0ECD">
        <w:rPr>
          <w:rFonts w:ascii="Times New Roman" w:eastAsia="Times New Roman" w:hAnsi="Times New Roman" w:cs="Times New Roman"/>
          <w:color w:val="31271F"/>
          <w:sz w:val="21"/>
          <w:szCs w:val="21"/>
          <w:lang w:eastAsia="ru-RU"/>
        </w:rPr>
        <w:t>. = -37 о С)</w:t>
      </w:r>
      <w:r w:rsidRPr="00BD0ECD">
        <w:rPr>
          <w:rFonts w:ascii="Times New Roman" w:eastAsia="Times New Roman" w:hAnsi="Times New Roman" w:cs="Times New Roman"/>
          <w:color w:val="31271F"/>
          <w:sz w:val="21"/>
          <w:szCs w:val="21"/>
          <w:lang w:eastAsia="ru-RU"/>
        </w:rPr>
        <w:br/>
      </w:r>
      <w:r w:rsidRPr="00BD0ECD">
        <w:rPr>
          <w:rFonts w:ascii="Times New Roman" w:eastAsia="Times New Roman" w:hAnsi="Times New Roman" w:cs="Times New Roman"/>
          <w:b/>
          <w:bCs/>
          <w:color w:val="31271F"/>
          <w:sz w:val="21"/>
          <w:szCs w:val="21"/>
          <w:lang w:eastAsia="ru-RU"/>
        </w:rPr>
        <w:t>для закрытой схемы системы теплоснабжения</w:t>
      </w:r>
    </w:p>
    <w:p w:rsidR="00BD0ECD" w:rsidRPr="00BD0ECD" w:rsidRDefault="00BD0ECD" w:rsidP="00BD0E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1271F"/>
          <w:sz w:val="16"/>
          <w:szCs w:val="16"/>
          <w:lang w:eastAsia="ru-RU"/>
        </w:rPr>
      </w:pPr>
      <w:r w:rsidRPr="00BD0ECD">
        <w:rPr>
          <w:rFonts w:ascii="Tahoma" w:eastAsia="Times New Roman" w:hAnsi="Tahoma" w:cs="Tahoma"/>
          <w:color w:val="31271F"/>
          <w:sz w:val="16"/>
          <w:szCs w:val="16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50"/>
        <w:gridCol w:w="1635"/>
        <w:gridCol w:w="1650"/>
        <w:gridCol w:w="1650"/>
        <w:gridCol w:w="1635"/>
        <w:gridCol w:w="1650"/>
      </w:tblGrid>
      <w:tr w:rsidR="00BD0ECD" w:rsidRPr="00BD0ECD" w:rsidTr="00BD0ECD">
        <w:trPr>
          <w:tblCellSpacing w:w="0" w:type="dxa"/>
        </w:trPr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Температура</w:t>
            </w: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br/>
              <w:t>наружного </w:t>
            </w: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br/>
              <w:t>воздуха о</w:t>
            </w:r>
            <w:proofErr w:type="gramStart"/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 xml:space="preserve"> С</w:t>
            </w:r>
            <w:proofErr w:type="gramEnd"/>
          </w:p>
        </w:tc>
        <w:tc>
          <w:tcPr>
            <w:tcW w:w="3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Температура сетевой воды, о</w:t>
            </w:r>
            <w:proofErr w:type="gramStart"/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 xml:space="preserve"> С</w:t>
            </w:r>
            <w:proofErr w:type="gramEnd"/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Температура</w:t>
            </w: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br/>
              <w:t>наружного </w:t>
            </w: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br/>
              <w:t>воздуха о</w:t>
            </w:r>
            <w:proofErr w:type="gramStart"/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 xml:space="preserve"> С</w:t>
            </w:r>
            <w:proofErr w:type="gramEnd"/>
          </w:p>
        </w:tc>
        <w:tc>
          <w:tcPr>
            <w:tcW w:w="3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Температура сетевой воды, о</w:t>
            </w:r>
            <w:proofErr w:type="gramStart"/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 xml:space="preserve"> С</w:t>
            </w:r>
            <w:proofErr w:type="gramEnd"/>
          </w:p>
        </w:tc>
      </w:tr>
      <w:tr w:rsidR="00BD0ECD" w:rsidRPr="00BD0ECD" w:rsidTr="00BD0EC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0ECD" w:rsidRPr="00BD0ECD" w:rsidRDefault="00BD0ECD" w:rsidP="00BD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Подающий трубопровод Т</w:t>
            </w:r>
            <w:proofErr w:type="gramStart"/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Обратный трубопровод Т</w:t>
            </w:r>
            <w:proofErr w:type="gramStart"/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0ECD" w:rsidRPr="00BD0ECD" w:rsidRDefault="00BD0ECD" w:rsidP="00BD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Подающий трубопровод Т</w:t>
            </w:r>
            <w:proofErr w:type="gramStart"/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Обратный трубопровод Т</w:t>
            </w:r>
            <w:proofErr w:type="gramStart"/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2</w:t>
            </w:r>
            <w:proofErr w:type="gramEnd"/>
          </w:p>
        </w:tc>
      </w:tr>
      <w:tr w:rsidR="00BD0ECD" w:rsidRPr="00BD0ECD" w:rsidTr="00BD0ECD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41,6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-14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67,1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52,6</w:t>
            </w:r>
          </w:p>
        </w:tc>
      </w:tr>
      <w:tr w:rsidR="00BD0ECD" w:rsidRPr="00BD0ECD" w:rsidTr="00BD0ECD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42,1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36,5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-15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68,4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53,4</w:t>
            </w:r>
          </w:p>
        </w:tc>
      </w:tr>
      <w:tr w:rsidR="00BD0ECD" w:rsidRPr="00BD0ECD" w:rsidTr="00BD0ECD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42,7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37,0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- 16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54,2</w:t>
            </w:r>
          </w:p>
        </w:tc>
      </w:tr>
      <w:tr w:rsidR="00BD0ECD" w:rsidRPr="00BD0ECD" w:rsidTr="00BD0ECD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43,2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37,4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- 17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70,9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55,0</w:t>
            </w:r>
          </w:p>
        </w:tc>
      </w:tr>
      <w:tr w:rsidR="00BD0ECD" w:rsidRPr="00BD0ECD" w:rsidTr="00BD0ECD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43,7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37,9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- 18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72,1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55,7</w:t>
            </w:r>
          </w:p>
        </w:tc>
      </w:tr>
      <w:tr w:rsidR="00BD0ECD" w:rsidRPr="00BD0ECD" w:rsidTr="00BD0ECD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44,3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38,4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- 19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73,4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56,5</w:t>
            </w:r>
          </w:p>
        </w:tc>
      </w:tr>
      <w:tr w:rsidR="00BD0ECD" w:rsidRPr="00BD0ECD" w:rsidTr="00BD0ECD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45,1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38,8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- 20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74,6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57,3</w:t>
            </w:r>
          </w:p>
        </w:tc>
      </w:tr>
      <w:tr w:rsidR="00BD0ECD" w:rsidRPr="00BD0ECD" w:rsidTr="00BD0ECD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39,2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- 21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77,0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59,0</w:t>
            </w:r>
          </w:p>
        </w:tc>
      </w:tr>
      <w:tr w:rsidR="00BD0ECD" w:rsidRPr="00BD0ECD" w:rsidTr="00BD0ECD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46,8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39,5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- 22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78,2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59,8</w:t>
            </w:r>
          </w:p>
        </w:tc>
      </w:tr>
      <w:tr w:rsidR="00BD0ECD" w:rsidRPr="00BD0ECD" w:rsidTr="00BD0ECD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47,7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39,9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- 23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79,3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60,4</w:t>
            </w:r>
          </w:p>
        </w:tc>
      </w:tr>
      <w:tr w:rsidR="00BD0ECD" w:rsidRPr="00BD0ECD" w:rsidTr="00BD0ECD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48,5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40,3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- 24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80,5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61,2</w:t>
            </w:r>
          </w:p>
        </w:tc>
      </w:tr>
      <w:tr w:rsidR="00BD0ECD" w:rsidRPr="00BD0ECD" w:rsidTr="00BD0ECD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- 1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49,9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41,2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- 25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81,6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61,9</w:t>
            </w:r>
          </w:p>
        </w:tc>
      </w:tr>
      <w:tr w:rsidR="00BD0ECD" w:rsidRPr="00BD0ECD" w:rsidTr="00BD0ECD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- 2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51,2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42,1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- 26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82,7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62,5</w:t>
            </w:r>
          </w:p>
        </w:tc>
      </w:tr>
      <w:tr w:rsidR="00BD0ECD" w:rsidRPr="00BD0ECD" w:rsidTr="00BD0ECD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- 3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52,6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43,0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- 27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83,9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63,3</w:t>
            </w:r>
          </w:p>
        </w:tc>
      </w:tr>
      <w:tr w:rsidR="00BD0ECD" w:rsidRPr="00BD0ECD" w:rsidTr="00BD0ECD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- 4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53,9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43,9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- 28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63,9</w:t>
            </w:r>
          </w:p>
        </w:tc>
      </w:tr>
      <w:tr w:rsidR="00BD0ECD" w:rsidRPr="00BD0ECD" w:rsidTr="00BD0ECD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- 5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55,3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- 29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86,1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64,6</w:t>
            </w:r>
          </w:p>
        </w:tc>
      </w:tr>
      <w:tr w:rsidR="00BD0ECD" w:rsidRPr="00BD0ECD" w:rsidTr="00BD0ECD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- 6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56,6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45,7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- 30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87,2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65,3</w:t>
            </w:r>
          </w:p>
        </w:tc>
      </w:tr>
      <w:tr w:rsidR="00BD0ECD" w:rsidRPr="00BD0ECD" w:rsidTr="00BD0ECD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- 7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57,9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46,6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- 31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88,4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66,0</w:t>
            </w:r>
          </w:p>
        </w:tc>
      </w:tr>
      <w:tr w:rsidR="00BD0ECD" w:rsidRPr="00BD0ECD" w:rsidTr="00BD0ECD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- 8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59,3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47,4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- 32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66,7</w:t>
            </w:r>
          </w:p>
        </w:tc>
      </w:tr>
      <w:tr w:rsidR="00BD0ECD" w:rsidRPr="00BD0ECD" w:rsidTr="00BD0ECD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- 9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60,6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48,3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- 33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90,6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67,4</w:t>
            </w:r>
          </w:p>
        </w:tc>
      </w:tr>
      <w:tr w:rsidR="00BD0ECD" w:rsidRPr="00BD0ECD" w:rsidTr="00BD0ECD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-10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61,9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49,2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-34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91,7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68,0</w:t>
            </w:r>
          </w:p>
        </w:tc>
      </w:tr>
      <w:tr w:rsidR="00BD0ECD" w:rsidRPr="00BD0ECD" w:rsidTr="00BD0ECD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-11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63,2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-35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92,8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68,7</w:t>
            </w:r>
          </w:p>
        </w:tc>
      </w:tr>
      <w:tr w:rsidR="00BD0ECD" w:rsidRPr="00BD0ECD" w:rsidTr="00BD0ECD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-12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64,5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50,9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-36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93,9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69,3</w:t>
            </w:r>
          </w:p>
        </w:tc>
      </w:tr>
      <w:tr w:rsidR="00BD0ECD" w:rsidRPr="00BD0ECD" w:rsidTr="00BD0ECD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-13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65,8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51,7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-37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95,0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ECD" w:rsidRPr="00BD0ECD" w:rsidRDefault="00BD0ECD" w:rsidP="00BD0ECD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</w:pPr>
            <w:r w:rsidRPr="00BD0ECD"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  <w:lang w:eastAsia="ru-RU"/>
              </w:rPr>
              <w:t>70,0</w:t>
            </w:r>
          </w:p>
        </w:tc>
      </w:tr>
    </w:tbl>
    <w:p w:rsidR="00B05B39" w:rsidRDefault="00B05B39" w:rsidP="00B05B39">
      <w:pPr>
        <w:rPr>
          <w:rFonts w:ascii="Times New Roman" w:hAnsi="Times New Roman" w:cs="Times New Roman"/>
        </w:rPr>
      </w:pPr>
    </w:p>
    <w:p w:rsidR="00B05B39" w:rsidRDefault="00B05B39" w:rsidP="00B05B39">
      <w:pPr>
        <w:rPr>
          <w:rFonts w:ascii="Times New Roman" w:hAnsi="Times New Roman" w:cs="Times New Roman"/>
        </w:rPr>
      </w:pPr>
    </w:p>
    <w:p w:rsidR="00B05B39" w:rsidRDefault="00B05B39" w:rsidP="00B05B39">
      <w:pPr>
        <w:rPr>
          <w:rFonts w:ascii="Times New Roman" w:hAnsi="Times New Roman" w:cs="Times New Roman"/>
        </w:rPr>
      </w:pPr>
    </w:p>
    <w:p w:rsidR="00B05B39" w:rsidRDefault="00B05B39" w:rsidP="00B05B39">
      <w:pPr>
        <w:rPr>
          <w:rFonts w:ascii="Times New Roman" w:hAnsi="Times New Roman" w:cs="Times New Roman"/>
        </w:rPr>
      </w:pPr>
    </w:p>
    <w:p w:rsidR="00B05B39" w:rsidRDefault="00B05B39" w:rsidP="00B05B39">
      <w:pPr>
        <w:rPr>
          <w:rFonts w:ascii="Times New Roman" w:hAnsi="Times New Roman" w:cs="Times New Roman"/>
        </w:rPr>
      </w:pPr>
    </w:p>
    <w:p w:rsidR="00B05B39" w:rsidRPr="00B05B39" w:rsidRDefault="00B05B39" w:rsidP="00B05B39">
      <w:pPr>
        <w:rPr>
          <w:rFonts w:ascii="Times New Roman" w:hAnsi="Times New Roman" w:cs="Times New Roman"/>
        </w:rPr>
      </w:pPr>
    </w:p>
    <w:sectPr w:rsidR="00B05B39" w:rsidRPr="00B05B39" w:rsidSect="00F65103">
      <w:pgSz w:w="11905" w:h="16837"/>
      <w:pgMar w:top="1276" w:right="567" w:bottom="1134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11A0"/>
    <w:multiLevelType w:val="hybridMultilevel"/>
    <w:tmpl w:val="BEA8B0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032045"/>
    <w:multiLevelType w:val="hybridMultilevel"/>
    <w:tmpl w:val="72CA15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D2FEB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5365B5"/>
    <w:multiLevelType w:val="hybridMultilevel"/>
    <w:tmpl w:val="30E2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64D4"/>
    <w:rsid w:val="00001C5A"/>
    <w:rsid w:val="0002287F"/>
    <w:rsid w:val="00034FE3"/>
    <w:rsid w:val="00036C3D"/>
    <w:rsid w:val="00043A16"/>
    <w:rsid w:val="000526DD"/>
    <w:rsid w:val="00067EEC"/>
    <w:rsid w:val="00072E2E"/>
    <w:rsid w:val="000911BE"/>
    <w:rsid w:val="000C4F2E"/>
    <w:rsid w:val="000D1348"/>
    <w:rsid w:val="000E213F"/>
    <w:rsid w:val="00126540"/>
    <w:rsid w:val="00131094"/>
    <w:rsid w:val="00150EA5"/>
    <w:rsid w:val="00162A3A"/>
    <w:rsid w:val="0016318A"/>
    <w:rsid w:val="0017752D"/>
    <w:rsid w:val="00185CE2"/>
    <w:rsid w:val="00186565"/>
    <w:rsid w:val="001D0901"/>
    <w:rsid w:val="00201F55"/>
    <w:rsid w:val="00222E39"/>
    <w:rsid w:val="0022394E"/>
    <w:rsid w:val="00257143"/>
    <w:rsid w:val="00273646"/>
    <w:rsid w:val="00304C9F"/>
    <w:rsid w:val="00304D13"/>
    <w:rsid w:val="0034207A"/>
    <w:rsid w:val="003551FD"/>
    <w:rsid w:val="00361691"/>
    <w:rsid w:val="00366BCE"/>
    <w:rsid w:val="003C1345"/>
    <w:rsid w:val="003C7465"/>
    <w:rsid w:val="003C7C7A"/>
    <w:rsid w:val="003F3308"/>
    <w:rsid w:val="00400FF2"/>
    <w:rsid w:val="00403150"/>
    <w:rsid w:val="00420C86"/>
    <w:rsid w:val="004675F7"/>
    <w:rsid w:val="00487436"/>
    <w:rsid w:val="00494643"/>
    <w:rsid w:val="0049523B"/>
    <w:rsid w:val="004A5F4D"/>
    <w:rsid w:val="004C2492"/>
    <w:rsid w:val="005073FD"/>
    <w:rsid w:val="00511DEA"/>
    <w:rsid w:val="005211C5"/>
    <w:rsid w:val="00530833"/>
    <w:rsid w:val="00565ACB"/>
    <w:rsid w:val="00571FD7"/>
    <w:rsid w:val="0059747D"/>
    <w:rsid w:val="005B7145"/>
    <w:rsid w:val="005C2E74"/>
    <w:rsid w:val="005D11A3"/>
    <w:rsid w:val="005E490B"/>
    <w:rsid w:val="00610CB1"/>
    <w:rsid w:val="0061423E"/>
    <w:rsid w:val="00617B44"/>
    <w:rsid w:val="00646338"/>
    <w:rsid w:val="00660721"/>
    <w:rsid w:val="006753E4"/>
    <w:rsid w:val="00696600"/>
    <w:rsid w:val="006A6620"/>
    <w:rsid w:val="00752641"/>
    <w:rsid w:val="00756CF4"/>
    <w:rsid w:val="007A24FE"/>
    <w:rsid w:val="007B0565"/>
    <w:rsid w:val="007C4CFD"/>
    <w:rsid w:val="007E64D4"/>
    <w:rsid w:val="007E6964"/>
    <w:rsid w:val="00810F50"/>
    <w:rsid w:val="00811BF7"/>
    <w:rsid w:val="00821AB8"/>
    <w:rsid w:val="0082599F"/>
    <w:rsid w:val="00863C0D"/>
    <w:rsid w:val="00867994"/>
    <w:rsid w:val="00872264"/>
    <w:rsid w:val="008979F7"/>
    <w:rsid w:val="008A03A4"/>
    <w:rsid w:val="008A09B1"/>
    <w:rsid w:val="008B47FC"/>
    <w:rsid w:val="008D59C6"/>
    <w:rsid w:val="008F35C4"/>
    <w:rsid w:val="0092773A"/>
    <w:rsid w:val="00941530"/>
    <w:rsid w:val="00954D63"/>
    <w:rsid w:val="00966A9D"/>
    <w:rsid w:val="00973987"/>
    <w:rsid w:val="009924EC"/>
    <w:rsid w:val="009C663D"/>
    <w:rsid w:val="009D1346"/>
    <w:rsid w:val="009E7A40"/>
    <w:rsid w:val="009F107E"/>
    <w:rsid w:val="00A33623"/>
    <w:rsid w:val="00AA1E5E"/>
    <w:rsid w:val="00AA2689"/>
    <w:rsid w:val="00AB1671"/>
    <w:rsid w:val="00AD279E"/>
    <w:rsid w:val="00AD72D6"/>
    <w:rsid w:val="00B05B39"/>
    <w:rsid w:val="00B102E1"/>
    <w:rsid w:val="00B61112"/>
    <w:rsid w:val="00B75A33"/>
    <w:rsid w:val="00B81943"/>
    <w:rsid w:val="00B87B7E"/>
    <w:rsid w:val="00BA7BBD"/>
    <w:rsid w:val="00BC6CE9"/>
    <w:rsid w:val="00BD0ECD"/>
    <w:rsid w:val="00BE59B9"/>
    <w:rsid w:val="00CA2994"/>
    <w:rsid w:val="00CB14EA"/>
    <w:rsid w:val="00CB46FF"/>
    <w:rsid w:val="00CC3311"/>
    <w:rsid w:val="00CD2960"/>
    <w:rsid w:val="00D052CE"/>
    <w:rsid w:val="00D13497"/>
    <w:rsid w:val="00D24936"/>
    <w:rsid w:val="00D443BD"/>
    <w:rsid w:val="00D617CB"/>
    <w:rsid w:val="00D65862"/>
    <w:rsid w:val="00DA33DD"/>
    <w:rsid w:val="00DC6E2E"/>
    <w:rsid w:val="00DD6010"/>
    <w:rsid w:val="00DF3432"/>
    <w:rsid w:val="00E0068D"/>
    <w:rsid w:val="00E2785B"/>
    <w:rsid w:val="00E35237"/>
    <w:rsid w:val="00E825DE"/>
    <w:rsid w:val="00E90B08"/>
    <w:rsid w:val="00E92FA3"/>
    <w:rsid w:val="00EE40D0"/>
    <w:rsid w:val="00EF4DFC"/>
    <w:rsid w:val="00F26409"/>
    <w:rsid w:val="00F44546"/>
    <w:rsid w:val="00F56DB3"/>
    <w:rsid w:val="00F61C87"/>
    <w:rsid w:val="00F62ABF"/>
    <w:rsid w:val="00F65103"/>
    <w:rsid w:val="00FE1B29"/>
    <w:rsid w:val="00FE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0B"/>
  </w:style>
  <w:style w:type="paragraph" w:styleId="1">
    <w:name w:val="heading 1"/>
    <w:basedOn w:val="a"/>
    <w:next w:val="a"/>
    <w:link w:val="10"/>
    <w:qFormat/>
    <w:rsid w:val="00DF34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4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2641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67EEC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DA33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3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DF34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DF34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DF3432"/>
    <w:pPr>
      <w:ind w:left="720"/>
      <w:contextualSpacing/>
    </w:pPr>
  </w:style>
  <w:style w:type="character" w:customStyle="1" w:styleId="apple-converted-space">
    <w:name w:val="apple-converted-space"/>
    <w:basedOn w:val="a0"/>
    <w:rsid w:val="00366BCE"/>
  </w:style>
  <w:style w:type="paragraph" w:styleId="HTML">
    <w:name w:val="HTML Preformatted"/>
    <w:basedOn w:val="a"/>
    <w:link w:val="HTML0"/>
    <w:uiPriority w:val="99"/>
    <w:semiHidden/>
    <w:unhideWhenUsed/>
    <w:rsid w:val="00AD7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72D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7C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ravovietextactistyle">
    <w:name w:val="pravovie_text_acti_style"/>
    <w:basedOn w:val="a"/>
    <w:rsid w:val="00BD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Links>
    <vt:vector size="6" baseType="variant">
      <vt:variant>
        <vt:i4>6815747</vt:i4>
      </vt:variant>
      <vt:variant>
        <vt:i4>0</vt:i4>
      </vt:variant>
      <vt:variant>
        <vt:i4>0</vt:i4>
      </vt:variant>
      <vt:variant>
        <vt:i4>5</vt:i4>
      </vt:variant>
      <vt:variant>
        <vt:lpwstr>mailto:ob-otdel@bk.ru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4</cp:revision>
  <cp:lastPrinted>2018-10-12T08:14:00Z</cp:lastPrinted>
  <dcterms:created xsi:type="dcterms:W3CDTF">2018-10-15T04:29:00Z</dcterms:created>
  <dcterms:modified xsi:type="dcterms:W3CDTF">2018-10-15T04:48:00Z</dcterms:modified>
</cp:coreProperties>
</file>